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F25" w:rsidRPr="003A6F25" w:rsidRDefault="003A6F25" w:rsidP="003A6F25">
      <w:pPr>
        <w:spacing w:after="0" w:line="288" w:lineRule="auto"/>
        <w:jc w:val="right"/>
        <w:rPr>
          <w:rFonts w:ascii="Arial" w:hAnsi="Arial" w:cs="Arial"/>
          <w:b/>
          <w:bCs/>
          <w:szCs w:val="22"/>
          <w:u w:val="single"/>
        </w:rPr>
      </w:pPr>
      <w:r w:rsidRPr="003A6F25">
        <w:rPr>
          <w:rFonts w:ascii="Arial" w:hAnsi="Arial" w:cs="Arial"/>
          <w:b/>
          <w:bCs/>
          <w:szCs w:val="22"/>
          <w:u w:val="single"/>
        </w:rPr>
        <w:t>Annexure - II</w:t>
      </w:r>
    </w:p>
    <w:p w:rsidR="003A6F25" w:rsidRDefault="003A6F25" w:rsidP="003A6F25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3A6F25" w:rsidRPr="003A6F25" w:rsidRDefault="003A6F25" w:rsidP="003A6F25">
      <w:pPr>
        <w:spacing w:after="0" w:line="288" w:lineRule="auto"/>
        <w:jc w:val="center"/>
        <w:rPr>
          <w:b/>
          <w:bCs/>
          <w:u w:val="single"/>
        </w:rPr>
      </w:pPr>
      <w:r w:rsidRPr="003A6F25">
        <w:rPr>
          <w:rFonts w:ascii="Arial" w:hAnsi="Arial" w:cs="Arial"/>
          <w:b/>
          <w:bCs/>
          <w:sz w:val="24"/>
          <w:szCs w:val="24"/>
          <w:u w:val="single"/>
        </w:rPr>
        <w:t>D</w:t>
      </w:r>
      <w:r w:rsidRPr="003A6F25">
        <w:rPr>
          <w:rFonts w:ascii="Arial" w:hAnsi="Arial" w:cs="Arial"/>
          <w:b/>
          <w:bCs/>
          <w:sz w:val="24"/>
          <w:szCs w:val="24"/>
          <w:u w:val="single"/>
        </w:rPr>
        <w:t>etails of discussions w.r.t constraints for power transfer from Eastern to Southern Region</w:t>
      </w:r>
    </w:p>
    <w:p w:rsidR="003A6F25" w:rsidRDefault="003A6F25" w:rsidP="003A6F25">
      <w:pPr>
        <w:pStyle w:val="ListParagraph"/>
        <w:spacing w:after="0" w:line="288" w:lineRule="auto"/>
        <w:ind w:left="360"/>
        <w:jc w:val="both"/>
      </w:pPr>
    </w:p>
    <w:p w:rsidR="003A6F25" w:rsidRDefault="003A6F25" w:rsidP="003A6F25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POSOCO informed that the chronological order of constraint in East to South transfer had to be appreciated. In 2010, it used to be 400 kV </w:t>
      </w:r>
      <w:proofErr w:type="spellStart"/>
      <w:r>
        <w:t>Vijaywada</w:t>
      </w:r>
      <w:proofErr w:type="spellEnd"/>
      <w:r>
        <w:t xml:space="preserve">-Nellore D/C in Southern Region due to heavy gas generation in </w:t>
      </w:r>
      <w:proofErr w:type="spellStart"/>
      <w:r>
        <w:t>Vemagiri</w:t>
      </w:r>
      <w:proofErr w:type="spellEnd"/>
      <w:r>
        <w:t xml:space="preserve"> complex and low voltages in Chennai area. This placed a constraint in power transfer from East to South over </w:t>
      </w:r>
      <w:proofErr w:type="spellStart"/>
      <w:r>
        <w:t>Gazuwaka</w:t>
      </w:r>
      <w:proofErr w:type="spellEnd"/>
      <w:r>
        <w:t xml:space="preserve"> HVDC link. Subsequently in 2011, with the reduction in gas generation and coming up of MEPL/SEPL and </w:t>
      </w:r>
      <w:proofErr w:type="spellStart"/>
      <w:r>
        <w:t>Vallur</w:t>
      </w:r>
      <w:proofErr w:type="spellEnd"/>
      <w:r>
        <w:t xml:space="preserve"> generation, closer to Chennai </w:t>
      </w:r>
      <w:bookmarkStart w:id="0" w:name="_GoBack"/>
      <w:bookmarkEnd w:id="0"/>
      <w:r>
        <w:t xml:space="preserve">in SR, the constraints within Southern Region abated. The constraint then shifted to 400 kV Rourkela to </w:t>
      </w:r>
      <w:proofErr w:type="spellStart"/>
      <w:r>
        <w:t>Talcher</w:t>
      </w:r>
      <w:proofErr w:type="spellEnd"/>
      <w:r>
        <w:t xml:space="preserve"> D/C in 2011-2013 due to reduction in </w:t>
      </w:r>
      <w:proofErr w:type="spellStart"/>
      <w:r>
        <w:t>Talcher</w:t>
      </w:r>
      <w:proofErr w:type="spellEnd"/>
      <w:r>
        <w:t xml:space="preserve"> generation and South Odisha hydro. This constraint abated with the commissioning of 400 kV Jamshedpur-</w:t>
      </w:r>
      <w:proofErr w:type="spellStart"/>
      <w:r>
        <w:t>Baripada</w:t>
      </w:r>
      <w:proofErr w:type="spellEnd"/>
      <w:r>
        <w:t xml:space="preserve"> D/C section </w:t>
      </w:r>
      <w:proofErr w:type="gramStart"/>
      <w:r>
        <w:t>between June 2013 to Aug 2013</w:t>
      </w:r>
      <w:proofErr w:type="gramEnd"/>
      <w:r>
        <w:t>.</w:t>
      </w:r>
    </w:p>
    <w:p w:rsidR="003A6F25" w:rsidRDefault="003A6F25" w:rsidP="003A6F25">
      <w:pPr>
        <w:pStyle w:val="ListParagraph"/>
      </w:pPr>
    </w:p>
    <w:p w:rsidR="003A6F25" w:rsidRDefault="003A6F25" w:rsidP="003A6F25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The present constraint in ER-SR transfer is n-1 contingency of 400 kV </w:t>
      </w:r>
      <w:proofErr w:type="spellStart"/>
      <w:r>
        <w:t>Jeypore-Gazuwaka</w:t>
      </w:r>
      <w:proofErr w:type="spellEnd"/>
      <w:r>
        <w:t xml:space="preserve"> one circuit outage leading to bus voltage of </w:t>
      </w:r>
      <w:proofErr w:type="spellStart"/>
      <w:r>
        <w:t>Gazuwaka</w:t>
      </w:r>
      <w:proofErr w:type="spellEnd"/>
      <w:r>
        <w:t xml:space="preserve"> East dropping below 380 kV. This was the situation whenever the power order on </w:t>
      </w:r>
      <w:proofErr w:type="spellStart"/>
      <w:r>
        <w:t>Gazuwaka</w:t>
      </w:r>
      <w:proofErr w:type="spellEnd"/>
      <w:r>
        <w:t xml:space="preserve"> exceeded 650-700 MW. The primary reason for this was the low fault level at </w:t>
      </w:r>
      <w:proofErr w:type="spellStart"/>
      <w:r>
        <w:t>Gazuwaka</w:t>
      </w:r>
      <w:proofErr w:type="spellEnd"/>
      <w:r>
        <w:t xml:space="preserve"> East bus as the nearest generator was at </w:t>
      </w:r>
      <w:proofErr w:type="spellStart"/>
      <w:r>
        <w:t>Talcher</w:t>
      </w:r>
      <w:proofErr w:type="spellEnd"/>
      <w:r>
        <w:t xml:space="preserve">, particularly when South Odisha hydro generation was minimal or nil. Whenever Odisha hydro generation was high, 220 kV </w:t>
      </w:r>
      <w:proofErr w:type="spellStart"/>
      <w:r>
        <w:t>Jayanagar-Jeypore</w:t>
      </w:r>
      <w:proofErr w:type="spellEnd"/>
      <w:r>
        <w:t xml:space="preserve"> D/C section became N-1 insecure. Further 220 kV </w:t>
      </w:r>
      <w:proofErr w:type="spellStart"/>
      <w:r>
        <w:t>Indravathi-Therubali</w:t>
      </w:r>
      <w:proofErr w:type="spellEnd"/>
      <w:r>
        <w:t xml:space="preserve"> one D/C line was out due to tower collapse and recently during the evening peak hours there was a major loss of generation/load in South Odisha.</w:t>
      </w:r>
    </w:p>
    <w:p w:rsidR="003A6F25" w:rsidRDefault="003A6F25" w:rsidP="003A6F25">
      <w:pPr>
        <w:pStyle w:val="ListParagraph"/>
      </w:pPr>
    </w:p>
    <w:p w:rsidR="003A6F25" w:rsidRDefault="003A6F25" w:rsidP="003A6F25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Another aspect was the low loading on 400 kV </w:t>
      </w:r>
      <w:proofErr w:type="spellStart"/>
      <w:r>
        <w:t>Anugul-Bolangir-Jeypore</w:t>
      </w:r>
      <w:proofErr w:type="spellEnd"/>
      <w:r>
        <w:t xml:space="preserve"> section vis-à-</w:t>
      </w:r>
      <w:proofErr w:type="gramStart"/>
      <w:r>
        <w:t>vis  400</w:t>
      </w:r>
      <w:proofErr w:type="gramEnd"/>
      <w:r>
        <w:t xml:space="preserve"> kV </w:t>
      </w:r>
      <w:proofErr w:type="spellStart"/>
      <w:r>
        <w:t>Rengali-Indravathi-Jeypore</w:t>
      </w:r>
      <w:proofErr w:type="spellEnd"/>
      <w:r>
        <w:t xml:space="preserve"> section, leading to FSC on the former viz. </w:t>
      </w:r>
      <w:proofErr w:type="spellStart"/>
      <w:r>
        <w:t>Bolangir-Jeypore</w:t>
      </w:r>
      <w:proofErr w:type="spellEnd"/>
      <w:r>
        <w:t xml:space="preserve"> section getting bypassed under normal conditions. So when there was a tripping on 400 kV </w:t>
      </w:r>
      <w:proofErr w:type="spellStart"/>
      <w:r>
        <w:t>Indravati-Jeypore</w:t>
      </w:r>
      <w:proofErr w:type="spellEnd"/>
      <w:r>
        <w:t xml:space="preserve">, the long distance between </w:t>
      </w:r>
      <w:proofErr w:type="spellStart"/>
      <w:r>
        <w:t>Angul</w:t>
      </w:r>
      <w:proofErr w:type="spellEnd"/>
      <w:r>
        <w:t xml:space="preserve"> and </w:t>
      </w:r>
      <w:proofErr w:type="spellStart"/>
      <w:r>
        <w:t>Jeypore</w:t>
      </w:r>
      <w:proofErr w:type="spellEnd"/>
      <w:r>
        <w:t xml:space="preserve"> led to low voltages at </w:t>
      </w:r>
      <w:proofErr w:type="spellStart"/>
      <w:r>
        <w:t>Jeypore</w:t>
      </w:r>
      <w:proofErr w:type="spellEnd"/>
      <w:r>
        <w:t>.</w:t>
      </w:r>
    </w:p>
    <w:p w:rsidR="003A6F25" w:rsidRDefault="003A6F25" w:rsidP="003A6F25">
      <w:pPr>
        <w:pStyle w:val="ListParagraph"/>
      </w:pPr>
    </w:p>
    <w:p w:rsidR="003A6F25" w:rsidRDefault="003A6F25" w:rsidP="003A6F25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On suggestions for mitigation of the above problems, POSOCO informed that the network augmentation at </w:t>
      </w:r>
      <w:proofErr w:type="spellStart"/>
      <w:r>
        <w:t>Gazuwaka</w:t>
      </w:r>
      <w:proofErr w:type="spellEnd"/>
      <w:r>
        <w:t xml:space="preserve"> was the main issue and the 400 kV </w:t>
      </w:r>
      <w:proofErr w:type="spellStart"/>
      <w:r>
        <w:t>Talcher</w:t>
      </w:r>
      <w:proofErr w:type="spellEnd"/>
      <w:r>
        <w:t>-Berhampur (Odisha)-</w:t>
      </w:r>
      <w:proofErr w:type="spellStart"/>
      <w:r>
        <w:t>Gazuwaka</w:t>
      </w:r>
      <w:proofErr w:type="spellEnd"/>
      <w:r>
        <w:t xml:space="preserve"> D/C line (to be constructed under TBCB) was delayed.</w:t>
      </w:r>
    </w:p>
    <w:p w:rsidR="003A6F25" w:rsidRDefault="003A6F25" w:rsidP="003A6F25">
      <w:pPr>
        <w:pStyle w:val="ListParagraph"/>
      </w:pPr>
    </w:p>
    <w:p w:rsidR="003A6F25" w:rsidRDefault="003A6F25" w:rsidP="003A6F25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Problems similar to </w:t>
      </w:r>
      <w:proofErr w:type="spellStart"/>
      <w:r>
        <w:t>Gazuwaka</w:t>
      </w:r>
      <w:proofErr w:type="spellEnd"/>
      <w:r>
        <w:t xml:space="preserve"> were experienced at </w:t>
      </w:r>
      <w:proofErr w:type="spellStart"/>
      <w:r>
        <w:t>Bheramara</w:t>
      </w:r>
      <w:proofErr w:type="spellEnd"/>
      <w:r>
        <w:t xml:space="preserve"> HVDC connection to Bangladesh as again the fault level here was low. Tripping of 400 kV </w:t>
      </w:r>
      <w:proofErr w:type="spellStart"/>
      <w:r>
        <w:t>Farakka-Behrampur</w:t>
      </w:r>
      <w:proofErr w:type="spellEnd"/>
      <w:r>
        <w:t xml:space="preserve"> section led to low voltages at </w:t>
      </w:r>
      <w:proofErr w:type="spellStart"/>
      <w:r>
        <w:t>Jeerat</w:t>
      </w:r>
      <w:proofErr w:type="spellEnd"/>
      <w:r>
        <w:t>/</w:t>
      </w:r>
      <w:proofErr w:type="spellStart"/>
      <w:r>
        <w:t>Behrampur</w:t>
      </w:r>
      <w:proofErr w:type="spellEnd"/>
      <w:r>
        <w:t xml:space="preserve">. Any tripping in West Bengal system led to curtailment of Bangladesh transactions. High loading on 400 kV </w:t>
      </w:r>
      <w:proofErr w:type="spellStart"/>
      <w:r>
        <w:t>Farakka-Behrampur</w:t>
      </w:r>
      <w:proofErr w:type="spellEnd"/>
      <w:r>
        <w:t xml:space="preserve"> had led to several outages taken on the section for attending to hot spot/jumper tightening.</w:t>
      </w:r>
    </w:p>
    <w:p w:rsidR="00F07337" w:rsidRDefault="00F07337"/>
    <w:sectPr w:rsidR="00F073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95ED0"/>
    <w:multiLevelType w:val="hybridMultilevel"/>
    <w:tmpl w:val="8BCEF5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25"/>
    <w:rsid w:val="003A6F25"/>
    <w:rsid w:val="00F0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C725F4-3791-4DE6-8FB8-CC78DAB2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F25"/>
    <w:pPr>
      <w:spacing w:after="200" w:line="276" w:lineRule="auto"/>
      <w:ind w:left="720"/>
      <w:contextualSpacing/>
    </w:pPr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p.k</dc:creator>
  <cp:keywords/>
  <dc:description/>
  <cp:lastModifiedBy>p.k</cp:lastModifiedBy>
  <cp:revision>1</cp:revision>
  <dcterms:created xsi:type="dcterms:W3CDTF">2014-09-25T11:31:00Z</dcterms:created>
  <dcterms:modified xsi:type="dcterms:W3CDTF">2014-09-25T11:47:00Z</dcterms:modified>
</cp:coreProperties>
</file>